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גלריה גבעון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את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נ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יקס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14.12.13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8.11.13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יש ביקום כמות בלתי מוגבלת של תקווה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...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אך אף פעם לא לנו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."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פרנץ קפקא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ארבע עבודות וידאו בתערוכה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משל שלושה אמנים ישראליים עכשוויים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אף שקשה לראות אותן כמשתייכות לאסכולה אחת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ניתן בכל זאת להבחין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ככל שהדבר נוגע לנושא ולטכניקה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בשורה של הדהודים המקיפים את כולן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כל שלושת האמנים מופיעים בעצמם בעבודות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כדמות הראשית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אחת מהם מכוסה אמנם מכף רגל ועד ראש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באופן מגביל משהו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אך זה בעצם העניין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!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בתלבושת בארוקית סרוגה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וכולם משדרים מעין איכות מרוכזת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בלתי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בימתית בעליל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אף שהתואר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חובבני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'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יהיה כאן עקבי מדי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לעתים מתוך פיזור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נפש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לעתים בעוצמה בלתי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מבוטלת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טורדת אפילו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בשתי עבודות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אלו של ליאור שביל ותמר הירשפלד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ישנה חשיבות ניכרת לשפה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אך היא מופיעה בהן לא כאמצעי תקשורתי אלא כדבר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מה קטוע וחבול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מכלול שצורף יחד קרעים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קרעים משגיאות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כתיב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שיבושים ואי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הבנות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זוהי שפה במשלב הנמוך של ספרות זולה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של מוזיקת פופ וסלוגנים פרסומיים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של תרגום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עצמי קלוקל וחסר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פשר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הגוף ניצב במרכז בכל שלושת העבודות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אצל גיל יפמן הוא נטוע בין נופים של צורות ביומורפיות סרוגות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ברקע נשמעים קולות של נשיקות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שיעולים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שיהוקים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נפיחות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זעקות וצווחות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הייצור המפלצתי שלפנינו שופע גלגלי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עין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ספיחים מקומרים דמויי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שדיים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זרועות ואשכים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מדי פעם ניתז משהו ומטפטף באופן המעלה על הדעת שלל הפרשות גופניות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נזלת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צואה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שתן או דם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גם אצל שביל ניצב הגוף במרכז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מועצם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הוא מקושט יתר על המידה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מעוות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מכוסה או נחשף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זהירות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!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אזורים של חרדת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גוף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במפשעה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בחזה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בפנים ובתחת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במקרה של תמר הירשפלד העניין נדמה פשוט יותר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לפחות מבחינה טכנית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אם לא פרשנית או אתית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כאן האמנית מופיעה כשגופה צבוע כולו שחור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וזו גם העבודה הטורדת ביותר מכל הארבע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הדמות השחורה הזאת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שאינה יכולה שלא להזכיר את דמויות הבורלסק המצובעות שחור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Blackface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האופיניות למופעי המינסטרל הנודדים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מעלה על הדעת גם אל זוטר של פגע וחבלה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הדמות מכרכרת לה באתר סקי באוסטריה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בווידאו ישנה גם אפיזודה בנוסח סרטי בוראט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שבה הנופשים באתר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הלבושים בבגדי סקי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מצטופפים יחד לצילום קבוצתי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מבלי שעצרו לרגע לחשוב על כך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ובבית קברות טרומפלדור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שם פוצח השדון בריקוד על הקברים למוזיקת סרטים נדושה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כמו משימוש יתר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זוהי עבודה תובענית וקשה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לא קל לאהוב את העבודה הזו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וודאי שלא לפרש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שני דברים פעוטים פועלים כאן העשויים לגאול אולי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ולו במעט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את הרושם הבוטה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האחד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בקטעים שצולמו בית הקברות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הוא המתקן הפשטני שבו מוחזקת המצלמה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המחוברת למוט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כך נראית הגיבורה פגיעה משהו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ואף נוגעת ללב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ברגע מסוים של בלבול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בווידאו השני אלו הן כמה שניות של שקט מוחלט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כאשר הגיבורה מחליקה לעבר העצים המרוחקים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זוהי תמונה יפה מאוד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וקשה לי להאמין שהיופי שכאן איננו מכוון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רגעים כאלו של שקט מופיעים אצל כל שלושת האמנים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והם פועלים באופן אסטרטגי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בכל עבודה ישנו רגע כזה של שקט המורה את הדרך החוצה מן הסבך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כאפשרות קלושה של חסד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אך לא מעבר לזה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מכל בחינה אחרת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הפסקול מתיישר עם ההיגיון הפרגמנטרי הפועל בעבודות בכללותן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זה המכתיב סגנון וזול ירוד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קריקטורה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עריכה תזזיתית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פרכוסים וגסיסות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יש שיתארו את העבודות כפוליטיות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אך לי נראה שלשם כך דרוש שיח שהיה קוהרנטי דיו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דבר שחסר בכל ארבעתן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חרדה אמנם כן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ובמידה שזו מאפיינת רגש תגובה כלפי המצב הקיים היא משחקת תפקיד פוליטי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אולי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חרדת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הפוליטי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מעניין שהדימוי המרכזי בכל אחת מן העבודות מרמז על סטייה מן הנורמה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כל הדמויות הראשיות הן בבחינת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אחר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'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טרנסג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נדר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אחר אתני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בעל עיוות או מוגבלות גופניים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בחברה שמוגדרת עדיין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מרגע יסודה ועד היום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על ידי תחושה חריפה של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אחרות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',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זוהי אולי דוגמא מעמיקה לתפקיד הנחשוני של האמן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מייקל ספקובסקי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הכותב הוא אמן ומוזיקאי החי ופועל בבריטניה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ספקובסקי כתב רבות על מדיה חדשה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והוא עורך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שותף ב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DVblog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מאגר וידאו מקוון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